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11" w:rsidRDefault="00D77211" w:rsidP="00D77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11" w:rsidRDefault="00D77211" w:rsidP="00D77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D77211" w:rsidRDefault="00D77211" w:rsidP="00D772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Уменьшение максимальной мощности</w:t>
      </w: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хозяйства.</w:t>
      </w: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F57670" w:rsidRPr="005E698D" w:rsidRDefault="00F57670" w:rsidP="00B30E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724E0">
        <w:rPr>
          <w:rFonts w:ascii="Times New Roman" w:hAnsi="Times New Roman"/>
          <w:sz w:val="24"/>
          <w:szCs w:val="24"/>
        </w:rPr>
        <w:t>Плата</w:t>
      </w:r>
      <w:r w:rsidR="00A653F6" w:rsidRPr="004724E0">
        <w:rPr>
          <w:rFonts w:ascii="Times New Roman" w:hAnsi="Times New Roman"/>
          <w:sz w:val="24"/>
          <w:szCs w:val="24"/>
        </w:rPr>
        <w:t xml:space="preserve"> за выполнение мероприятий по уменьшению мощности </w:t>
      </w:r>
      <w:r w:rsidR="00D77211" w:rsidRPr="004724E0">
        <w:rPr>
          <w:rFonts w:ascii="Times New Roman" w:hAnsi="Times New Roman"/>
          <w:sz w:val="24"/>
          <w:szCs w:val="24"/>
        </w:rPr>
        <w:t xml:space="preserve">рассчитывается за объем максимальной мощности энергопринимающих устройств Заявителя, </w:t>
      </w:r>
      <w:r w:rsidR="00CA11AC" w:rsidRPr="004724E0">
        <w:rPr>
          <w:rFonts w:ascii="Times New Roman" w:hAnsi="Times New Roman"/>
          <w:sz w:val="24"/>
          <w:szCs w:val="24"/>
        </w:rPr>
        <w:t xml:space="preserve">который </w:t>
      </w:r>
      <w:r w:rsidR="00D77211" w:rsidRPr="004724E0">
        <w:rPr>
          <w:rFonts w:ascii="Times New Roman" w:hAnsi="Times New Roman"/>
          <w:sz w:val="24"/>
          <w:szCs w:val="24"/>
        </w:rPr>
        <w:t>остается после уменьшения.</w:t>
      </w:r>
      <w:r w:rsidRPr="004724E0">
        <w:rPr>
          <w:rFonts w:ascii="Times New Roman" w:hAnsi="Times New Roman"/>
          <w:sz w:val="24"/>
          <w:szCs w:val="24"/>
        </w:rPr>
        <w:t xml:space="preserve"> Размер платы за технологическое присоединение рассчитывается на период регулирования в виде стандартизированной тарифной ставки</w:t>
      </w:r>
      <w:r w:rsidR="0043431D">
        <w:rPr>
          <w:rFonts w:ascii="Times New Roman" w:hAnsi="Times New Roman"/>
          <w:sz w:val="24"/>
          <w:szCs w:val="24"/>
        </w:rPr>
        <w:t>.</w:t>
      </w:r>
    </w:p>
    <w:p w:rsidR="00D77211" w:rsidRDefault="00D77211" w:rsidP="00D772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>
        <w:rPr>
          <w:rFonts w:ascii="Times New Roman" w:hAnsi="Times New Roman" w:cs="Times New Roman"/>
          <w:sz w:val="24"/>
          <w:szCs w:val="24"/>
        </w:rPr>
        <w:t>: уменьшение мощности осуществляется на основании соглашения об уменьшении</w:t>
      </w:r>
      <w:r w:rsidR="00B60D30">
        <w:rPr>
          <w:rFonts w:ascii="Times New Roman" w:hAnsi="Times New Roman" w:cs="Times New Roman"/>
          <w:sz w:val="24"/>
          <w:szCs w:val="24"/>
        </w:rPr>
        <w:t xml:space="preserve"> максимальной мощности</w:t>
      </w:r>
      <w:r>
        <w:rPr>
          <w:rFonts w:ascii="Times New Roman" w:hAnsi="Times New Roman" w:cs="Times New Roman"/>
          <w:sz w:val="24"/>
          <w:szCs w:val="24"/>
        </w:rPr>
        <w:t xml:space="preserve">, заключаемого между сетевой организацией и обратившимся к ней </w:t>
      </w:r>
      <w:r w:rsidR="00A653F6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>. Указанн</w:t>
      </w:r>
      <w:r w:rsidR="00B60D30">
        <w:rPr>
          <w:rFonts w:ascii="Times New Roman" w:hAnsi="Times New Roman" w:cs="Times New Roman"/>
          <w:sz w:val="24"/>
          <w:szCs w:val="24"/>
        </w:rPr>
        <w:t>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публичным.</w:t>
      </w: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D77211" w:rsidRDefault="00D77211" w:rsidP="00B30E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</w:t>
      </w:r>
      <w:r w:rsidR="00CA1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подтвержденного соответствующими документами.</w:t>
      </w:r>
    </w:p>
    <w:p w:rsidR="00DF6446" w:rsidRDefault="00DF6446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446" w:rsidRPr="00BF2121" w:rsidRDefault="00DF6446" w:rsidP="009860B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1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(процесса): </w:t>
      </w:r>
    </w:p>
    <w:tbl>
      <w:tblPr>
        <w:tblW w:w="15971" w:type="dxa"/>
        <w:tblInd w:w="93" w:type="dxa"/>
        <w:tblLook w:val="04A0" w:firstRow="1" w:lastRow="0" w:firstColumn="1" w:lastColumn="0" w:noHBand="0" w:noVBand="1"/>
      </w:tblPr>
      <w:tblGrid>
        <w:gridCol w:w="4410"/>
        <w:gridCol w:w="4110"/>
        <w:gridCol w:w="3544"/>
        <w:gridCol w:w="1843"/>
        <w:gridCol w:w="144"/>
        <w:gridCol w:w="960"/>
        <w:gridCol w:w="960"/>
      </w:tblGrid>
      <w:tr w:rsidR="00DF6446" w:rsidRPr="00BF2121" w:rsidTr="004724E0">
        <w:trPr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максимальной мощности после осуществления сетевой организацией и Заявителем мероприятий по уменьшению мощности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мероприятий по ТУ Строительство КЛ, ТП (либо только КЛ)</w:t>
            </w:r>
            <w:r w:rsidR="00CD1659" w:rsidRPr="00CD16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4724E0">
        <w:trPr>
          <w:trHeight w:val="37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4724E0">
        <w:trPr>
          <w:trHeight w:val="1024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6446" w:rsidRPr="00BF2121" w:rsidRDefault="00DF6446" w:rsidP="00263EC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 w:rsidR="00263E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  <w:r w:rsidR="00263EC2"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</w:t>
            </w:r>
            <w:r w:rsidR="004724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CD16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(***)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6446" w:rsidRPr="00BF2121" w:rsidRDefault="00DF6446" w:rsidP="00CD16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более 300 м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4724E0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670 кВт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4724E0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446" w:rsidRPr="00BF2121" w:rsidRDefault="00DF6446" w:rsidP="005876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6446" w:rsidRPr="00BF2121" w:rsidRDefault="00DF6446" w:rsidP="00CD16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  <w:r w:rsidR="00135A76" w:rsidRPr="00472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6446" w:rsidRPr="00BF2121" w:rsidRDefault="00DF6446" w:rsidP="00CD16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4724E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Pr="00BF2121" w:rsidRDefault="00DF6446" w:rsidP="005876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446" w:rsidRPr="00BF2121" w:rsidTr="00ED6D5E">
        <w:trPr>
          <w:gridAfter w:val="3"/>
          <w:wAfter w:w="2064" w:type="dxa"/>
          <w:trHeight w:val="142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446" w:rsidRDefault="00DF6446" w:rsidP="004724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  <w:r w:rsidR="00CD16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случае отсутствия мероприятий</w:t>
            </w:r>
            <w:r w:rsidR="00D15B52"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выполняемых сетевой организацией по ТУ применяются сроки из первой колонки.</w:t>
            </w:r>
          </w:p>
          <w:p w:rsidR="00CD1659" w:rsidRPr="00494202" w:rsidRDefault="00CD1659" w:rsidP="004724E0">
            <w:pPr>
              <w:autoSpaceDE w:val="0"/>
              <w:autoSpaceDN w:val="0"/>
              <w:adjustRightInd w:val="0"/>
              <w:ind w:firstLine="19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случае наличия в ТУ мероприятий </w:t>
            </w:r>
            <w:r w:rsidRPr="00494202">
              <w:rPr>
                <w:rFonts w:ascii="Times New Roman" w:hAnsi="Times New Roman"/>
                <w:sz w:val="24"/>
                <w:szCs w:val="24"/>
              </w:rPr>
              <w:t>по строительству (реконструкции) объектов</w:t>
            </w:r>
            <w:r w:rsidRPr="004724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электросетевого хозяйства АО «ОЭК», </w:t>
            </w:r>
            <w:r w:rsidRP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включенных (подлежащих включению) в инвестиционную программу (в том числе смежных сетевых организаций)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применяются сроки из второй колонки</w:t>
            </w:r>
          </w:p>
          <w:p w:rsidR="00494202" w:rsidRPr="00494202" w:rsidRDefault="00494202" w:rsidP="0049420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F6446" w:rsidRPr="005E698D" w:rsidTr="004724E0">
        <w:trPr>
          <w:gridAfter w:val="3"/>
          <w:wAfter w:w="2064" w:type="dxa"/>
          <w:trHeight w:val="555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202" w:rsidRDefault="00494202" w:rsidP="0049420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  <w:r w:rsidR="00110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случае отсутствия мероприятий, выполняемых сетевой организацией по ТУ, устанавливается срок </w:t>
            </w:r>
            <w:r w:rsidRPr="001101A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30 рабочих дней при од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новременном соблюдении следующих условий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101AD" w:rsidRPr="00494202" w:rsidRDefault="001101AD" w:rsidP="0049420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 заявителей, указанных в пунктах 12(1) и 14 Правил Постановления Правительства Российской Федерации от 27.12.2004 № 861</w:t>
            </w:r>
          </w:p>
          <w:p w:rsidR="00494202" w:rsidRPr="00494202" w:rsidRDefault="00494202" w:rsidP="004942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меньше 15м,</w:t>
            </w:r>
          </w:p>
          <w:p w:rsidR="00494202" w:rsidRPr="00494202" w:rsidRDefault="00494202" w:rsidP="004942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технологическое присоединение к электрическим сетям классом напряжения 0,4 кВ и ниже, </w:t>
            </w:r>
          </w:p>
          <w:p w:rsidR="00494202" w:rsidRPr="00494202" w:rsidRDefault="00494202" w:rsidP="004942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отсутствие необходимости урегулирования отношений с третьими лицами, </w:t>
            </w:r>
          </w:p>
          <w:p w:rsidR="00494202" w:rsidRPr="00494202" w:rsidRDefault="00494202" w:rsidP="004942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</w:t>
            </w:r>
          </w:p>
          <w:p w:rsidR="00494202" w:rsidRPr="00494202" w:rsidRDefault="00494202" w:rsidP="004724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***В случае наличия в ТУ мероприятий </w:t>
            </w:r>
            <w:r w:rsidRPr="00494202">
              <w:rPr>
                <w:rFonts w:ascii="Times New Roman" w:hAnsi="Times New Roman"/>
                <w:sz w:val="24"/>
                <w:szCs w:val="24"/>
              </w:rPr>
              <w:t>по строительству (реконструкции) объектов</w:t>
            </w:r>
            <w:r w:rsidRPr="00494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электросетевого хозяйства АО «ОЭК», включенных (подлежащих включению) в инвестиционную программу (в том числе смежных сетевых организаций), применяются следующие сроки:</w:t>
            </w:r>
          </w:p>
          <w:p w:rsidR="00494202" w:rsidRPr="00494202" w:rsidRDefault="00494202" w:rsidP="004724E0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заявителей, указанных в пунктах 12(1) и 14 Правил Постановления Правительства Российской Федерации от 27.12.2004 </w:t>
            </w:r>
            <w:r w:rsid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4724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861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(расстояние не более 300 м) – 6 месяцев</w:t>
            </w:r>
          </w:p>
          <w:p w:rsidR="00DF6446" w:rsidRPr="00CD1659" w:rsidRDefault="00DF6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  <w:r w:rsidR="00494202"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  <w:r w:rsidRPr="0049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16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94202">
              <w:rPr>
                <w:rFonts w:ascii="Times New Roman" w:hAnsi="Times New Roman"/>
                <w:sz w:val="24"/>
                <w:szCs w:val="24"/>
              </w:rPr>
              <w:t>о инициативе (обращению) заявителя договором могут быть установлены иные сроки (но не более 4 лет)</w:t>
            </w:r>
          </w:p>
          <w:p w:rsidR="00DF6446" w:rsidRPr="00494202" w:rsidRDefault="00DF6446" w:rsidP="004724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Состав, последовательность и сроки оказания услуги (процесса):</w:t>
      </w:r>
    </w:p>
    <w:p w:rsidR="00D77211" w:rsidRDefault="00D77211" w:rsidP="00D7721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88"/>
        <w:gridCol w:w="4191"/>
        <w:gridCol w:w="4058"/>
        <w:gridCol w:w="2444"/>
      </w:tblGrid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AB5207" w:rsidP="00AB520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заявителем </w:t>
            </w:r>
            <w:r w:rsidR="00D77211">
              <w:rPr>
                <w:rFonts w:ascii="Times New Roman" w:hAnsi="Times New Roman"/>
              </w:rPr>
              <w:t xml:space="preserve">заявки на </w:t>
            </w:r>
            <w:r>
              <w:rPr>
                <w:rFonts w:ascii="Times New Roman" w:hAnsi="Times New Roman"/>
              </w:rPr>
              <w:t xml:space="preserve">уменьшение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Личный кабинет на сайте Общества </w:t>
            </w:r>
            <w:r w:rsidR="0007523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(в соответствии с Правилами технологического присоединения,  утвержденными Постановлением Правительства РФ от 27.12.2004 </w:t>
            </w:r>
            <w:r>
              <w:rPr>
                <w:rFonts w:ascii="Times New Roman" w:hAnsi="Times New Roman"/>
              </w:rPr>
              <w:br/>
              <w:t xml:space="preserve">№ 861), </w:t>
            </w:r>
          </w:p>
          <w:p w:rsidR="00D77211" w:rsidRDefault="00DF644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л</w:t>
            </w:r>
            <w:r w:rsidR="00D77211">
              <w:rPr>
                <w:rFonts w:ascii="Times New Roman" w:hAnsi="Times New Roman"/>
              </w:rPr>
              <w:t>ичный кабинет на официальном сайте Мэра и Правительства Москвы,</w:t>
            </w:r>
          </w:p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 в клиентском офисе, </w:t>
            </w:r>
          </w:p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Почтой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желанию заяви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теля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технологического присоединения, утвержденные Постановлением Правительства РФ </w:t>
            </w:r>
            <w:r w:rsidR="0007523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 27.12.2004 № 861 </w:t>
            </w:r>
          </w:p>
          <w:p w:rsidR="00E203B6" w:rsidRDefault="00E203B6" w:rsidP="00E203B6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9, 10, 40(1))</w:t>
            </w:r>
          </w:p>
          <w:p w:rsidR="00E203B6" w:rsidRDefault="00E203B6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  <w:p w:rsidR="00D77211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211">
              <w:rPr>
                <w:rFonts w:ascii="Times New Roman" w:hAnsi="Times New Roman"/>
              </w:rPr>
              <w:t xml:space="preserve"> рабочих дня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недостающих документов заявителем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указанные в запросе 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рабочих дней с даты запроса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технических условий и проекта </w:t>
            </w:r>
            <w:r w:rsidR="00AB5207">
              <w:rPr>
                <w:rFonts w:ascii="Times New Roman" w:hAnsi="Times New Roman"/>
              </w:rPr>
              <w:t xml:space="preserve">соглашения об </w:t>
            </w:r>
            <w:r w:rsidR="00AB5207">
              <w:rPr>
                <w:rFonts w:ascii="Times New Roman" w:hAnsi="Times New Roman"/>
              </w:rPr>
              <w:lastRenderedPageBreak/>
              <w:t>уменьшении мощности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207" w:rsidRDefault="00D77211" w:rsidP="00AB520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Проект технических условий и проект </w:t>
            </w:r>
            <w:r w:rsidR="00AB5207">
              <w:rPr>
                <w:rFonts w:ascii="Times New Roman" w:hAnsi="Times New Roman"/>
              </w:rPr>
              <w:t xml:space="preserve">соглашения об уменьшении мощности  </w:t>
            </w:r>
          </w:p>
          <w:p w:rsidR="00D77211" w:rsidRDefault="00D77211" w:rsidP="00AB5207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AB5207" w:rsidP="0004091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D77211">
              <w:rPr>
                <w:rFonts w:ascii="Times New Roman" w:hAnsi="Times New Roman"/>
              </w:rPr>
              <w:t xml:space="preserve">0 дней с даты регистрации заявки в сетевой организации (в зависимости от </w:t>
            </w:r>
            <w:r w:rsidR="00D77211">
              <w:rPr>
                <w:rFonts w:ascii="Times New Roman" w:hAnsi="Times New Roman"/>
              </w:rPr>
              <w:lastRenderedPageBreak/>
              <w:t>категории заявителя и типа подключения)</w:t>
            </w:r>
          </w:p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если технические условия подлежали согласованию с Московским РДУ не позднее 3 рабочих дней с даты согласования технических условий со стороны системного оператора (за исключением случаев осуществления технологического присоединения по индивидуальному проекту)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3.1 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предусмотренных законом случаях направление технических условий на согласование в Московское РДУ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 приложением технических условий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технических условий со стороны Московского РДУ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 приложением согласованных технических условий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884F7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  <w:r w:rsidR="00D77211">
              <w:rPr>
                <w:rFonts w:ascii="Times New Roman" w:hAnsi="Times New Roman"/>
              </w:rPr>
              <w:t xml:space="preserve"> с даты получения проекта технических условий от сетевой организации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9860B6">
        <w:trPr>
          <w:trHeight w:val="939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заявителем проекта </w:t>
            </w:r>
            <w:r w:rsidR="00BE06E2">
              <w:rPr>
                <w:rFonts w:ascii="Times New Roman" w:hAnsi="Times New Roman"/>
              </w:rPr>
              <w:t>соглашения об уменьшении мощности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Подписанн</w:t>
            </w:r>
            <w:r w:rsidR="00BE06E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заявителем </w:t>
            </w:r>
            <w:r w:rsidR="00BE06E2">
              <w:rPr>
                <w:rFonts w:ascii="Times New Roman" w:hAnsi="Times New Roman"/>
              </w:rPr>
              <w:t>соглашение</w:t>
            </w:r>
            <w:r>
              <w:rPr>
                <w:rFonts w:ascii="Times New Roman" w:hAnsi="Times New Roman"/>
              </w:rPr>
              <w:t xml:space="preserve"> (при наличии разногласий с протоколом разногласий)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 w:rsidRPr="00CD1659">
              <w:rPr>
                <w:rFonts w:ascii="Times New Roman" w:hAnsi="Times New Roman"/>
              </w:rPr>
              <w:t>10 рабочих дней</w:t>
            </w:r>
            <w:r>
              <w:rPr>
                <w:rFonts w:ascii="Times New Roman" w:hAnsi="Times New Roman"/>
              </w:rPr>
              <w:t xml:space="preserve"> с даты получения подписанного сетевой организацией </w:t>
            </w:r>
            <w:r w:rsidR="00BE06E2">
              <w:rPr>
                <w:rFonts w:ascii="Times New Roman" w:hAnsi="Times New Roman"/>
              </w:rPr>
              <w:t>соглашения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 w:rsidP="00BE06E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сетевой организацией и заявителем мероприятий</w:t>
            </w:r>
            <w:r w:rsidR="00655A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предусмотренных техническими условиями и </w:t>
            </w:r>
            <w:r w:rsidR="00BE06E2">
              <w:rPr>
                <w:rFonts w:ascii="Times New Roman" w:hAnsi="Times New Roman"/>
              </w:rPr>
              <w:t>соглашением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 w:rsidP="00BE06E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срока выполнения мероприятий по </w:t>
            </w:r>
            <w:r w:rsidR="00BE06E2">
              <w:rPr>
                <w:rFonts w:ascii="Times New Roman" w:hAnsi="Times New Roman"/>
              </w:rPr>
              <w:t>уменьшению мощности</w:t>
            </w:r>
            <w:r>
              <w:rPr>
                <w:rFonts w:ascii="Times New Roman" w:hAnsi="Times New Roman"/>
              </w:rPr>
              <w:t xml:space="preserve"> и срока действия технических условий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77211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7211" w:rsidRDefault="00D7721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осмотра, рассмотрение проектной документации 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211" w:rsidRDefault="00D7721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дней с даты получения уведомления </w:t>
            </w:r>
            <w:r w:rsidR="009860B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 выполнении технических условий и предоставления комплекта документов, предусмотренных Правилами</w:t>
            </w:r>
          </w:p>
          <w:p w:rsidR="009860B6" w:rsidRDefault="00D7721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884F7A">
              <w:rPr>
                <w:rFonts w:ascii="Times New Roman" w:hAnsi="Times New Roman"/>
              </w:rPr>
              <w:t>20 рабочих дней</w:t>
            </w:r>
            <w:r>
              <w:rPr>
                <w:rFonts w:ascii="Times New Roman" w:hAnsi="Times New Roman"/>
              </w:rPr>
              <w:t xml:space="preserve"> с даты получения уведомления о выполнении технических условий и предоставления комплекта документов, предусмотренных Правилами</w:t>
            </w:r>
            <w:r w:rsidR="00E112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случае</w:t>
            </w:r>
            <w:r w:rsidR="00E112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если технические условия подлежали согласованию </w:t>
            </w:r>
          </w:p>
          <w:p w:rsidR="00D77211" w:rsidRDefault="00D7721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Московским РДУ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7211" w:rsidRDefault="00D77211">
            <w:pPr>
              <w:rPr>
                <w:rFonts w:ascii="Times New Roman" w:hAnsi="Times New Roman"/>
              </w:rPr>
            </w:pPr>
          </w:p>
        </w:tc>
      </w:tr>
      <w:tr w:rsidR="00D15B52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B52" w:rsidRDefault="00D15B52" w:rsidP="00F42A3A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B52" w:rsidRDefault="00D15B52" w:rsidP="00F42A3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акта о выполнении технических условий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B52" w:rsidRDefault="00D15B52" w:rsidP="00F42A3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акта о выполнении технических условий, подписанного со стороны сетевой организации  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5B52" w:rsidRDefault="00D15B52" w:rsidP="00F42A3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3х дней с даты проведения мероприятий по проверке выполнения технических условий. 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5B52" w:rsidRDefault="00D15B52">
            <w:pPr>
              <w:rPr>
                <w:rFonts w:ascii="Times New Roman" w:hAnsi="Times New Roman"/>
              </w:rPr>
            </w:pPr>
          </w:p>
        </w:tc>
      </w:tr>
      <w:tr w:rsidR="00D15B52" w:rsidTr="00D22A6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5B52" w:rsidRDefault="00D15B52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присоединение объектов заявителя и фактический прием (подача) напряжения и мощности.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«включено»).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завершению мероприятий по проверке выполнения технических условий</w:t>
            </w:r>
          </w:p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документов:</w:t>
            </w:r>
          </w:p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 выполнении технических условий;</w:t>
            </w:r>
          </w:p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 согласования технологической </w:t>
            </w:r>
            <w:r w:rsidR="009860B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(или) аварийной брони (при необходимости его оформления);</w:t>
            </w:r>
          </w:p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допуска в эксплуатацию приборов учета;</w:t>
            </w:r>
          </w:p>
          <w:p w:rsidR="00D15B52" w:rsidRDefault="00D15B5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разрешение на допуск в эксплуатацию, выданное органом федерального государственного энергетического надзора (в предусмотренных законодательством случаях).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5B52" w:rsidRDefault="00D15B52">
            <w:pPr>
              <w:rPr>
                <w:rFonts w:ascii="Times New Roman" w:hAnsi="Times New Roman"/>
              </w:rPr>
            </w:pPr>
          </w:p>
        </w:tc>
      </w:tr>
      <w:tr w:rsidR="001B396A" w:rsidTr="00A06CB9"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96A" w:rsidRDefault="001B396A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1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об осуществлении технологического присоединения </w:t>
            </w:r>
          </w:p>
        </w:tc>
        <w:tc>
          <w:tcPr>
            <w:tcW w:w="40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 w:rsidRPr="005E698D">
              <w:rPr>
                <w:rFonts w:ascii="Times New Roman" w:hAnsi="Times New Roman"/>
              </w:rPr>
              <w:t>По завершению мероприятий по технологическому присоединению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1B396A" w:rsidTr="00A06C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96A" w:rsidRDefault="001B396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96A" w:rsidRDefault="001B396A">
            <w:pPr>
              <w:rPr>
                <w:rFonts w:ascii="Times New Roman" w:hAnsi="Times New Roman"/>
              </w:rPr>
            </w:pPr>
          </w:p>
        </w:tc>
        <w:tc>
          <w:tcPr>
            <w:tcW w:w="4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96A" w:rsidRDefault="001B396A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77211" w:rsidRDefault="00D77211" w:rsidP="00D77211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7523F" w:rsidRDefault="0007523F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D77211" w:rsidRDefault="00D77211" w:rsidP="00D77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211" w:rsidRDefault="00D77211" w:rsidP="00D7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через клиентский офис АО «ОЭК»:</w:t>
      </w:r>
    </w:p>
    <w:p w:rsidR="00D77211" w:rsidRDefault="00D77211" w:rsidP="00D7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г.Москва, Раушская набережная, </w:t>
      </w:r>
      <w:r w:rsidR="00BE06E2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8;</w:t>
      </w:r>
    </w:p>
    <w:p w:rsidR="00D77211" w:rsidRDefault="00D77211" w:rsidP="00D7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г.Троицк, ул.</w:t>
      </w:r>
      <w:r w:rsidR="00BE0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Полковника Милиции Курочкина, д.</w:t>
      </w:r>
      <w:r w:rsidR="00BE06E2">
        <w:rPr>
          <w:rFonts w:ascii="Times New Roman" w:hAnsi="Times New Roman"/>
          <w:sz w:val="24"/>
          <w:szCs w:val="24"/>
        </w:rPr>
        <w:t xml:space="preserve"> 8, 3 эт., </w:t>
      </w:r>
      <w:r>
        <w:rPr>
          <w:rFonts w:ascii="Times New Roman" w:hAnsi="Times New Roman"/>
          <w:sz w:val="24"/>
          <w:szCs w:val="24"/>
        </w:rPr>
        <w:t>оф.302.</w:t>
      </w:r>
    </w:p>
    <w:p w:rsidR="00D77211" w:rsidRDefault="00D77211" w:rsidP="00D772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посредством направления почтой: 115035, Москва, Раушская набережная, </w:t>
      </w:r>
      <w:r w:rsidR="00BE06E2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8</w:t>
      </w:r>
    </w:p>
    <w:p w:rsidR="00D77211" w:rsidRDefault="00D77211" w:rsidP="00D77211">
      <w:pPr>
        <w:jc w:val="both"/>
        <w:rPr>
          <w:rStyle w:val="a4"/>
          <w:rFonts w:cs="Courier New"/>
        </w:rPr>
      </w:pPr>
      <w:r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hyperlink r:id="rId5" w:history="1">
        <w:r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connection@uneco.ru</w:t>
        </w:r>
      </w:hyperlink>
    </w:p>
    <w:p w:rsidR="00D77211" w:rsidRDefault="00D77211" w:rsidP="00D77211">
      <w:pPr>
        <w:jc w:val="both"/>
      </w:pPr>
      <w:r>
        <w:rPr>
          <w:rStyle w:val="a4"/>
          <w:rFonts w:ascii="Times New Roman" w:hAnsi="Times New Roman"/>
        </w:rPr>
        <w:t>Телефон горячей линии по технологическому присоединению: +7 (495) 657-90-95</w:t>
      </w:r>
    </w:p>
    <w:p w:rsidR="002876A0" w:rsidRDefault="002876A0" w:rsidP="009860B6"/>
    <w:sectPr w:rsidR="002876A0" w:rsidSect="00AB520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мме Михаил Юрьевич">
    <w15:presenceInfo w15:providerId="AD" w15:userId="S-1-5-21-1060604769-3908909850-3604407006-27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C"/>
    <w:rsid w:val="0004091A"/>
    <w:rsid w:val="0007523F"/>
    <w:rsid w:val="00092877"/>
    <w:rsid w:val="00096B77"/>
    <w:rsid w:val="000B0845"/>
    <w:rsid w:val="001101AD"/>
    <w:rsid w:val="00110FEC"/>
    <w:rsid w:val="00135A76"/>
    <w:rsid w:val="00192D7B"/>
    <w:rsid w:val="001B3024"/>
    <w:rsid w:val="001B396A"/>
    <w:rsid w:val="001D1220"/>
    <w:rsid w:val="00211249"/>
    <w:rsid w:val="00263EC2"/>
    <w:rsid w:val="0026686C"/>
    <w:rsid w:val="00272011"/>
    <w:rsid w:val="002876A0"/>
    <w:rsid w:val="00290BF1"/>
    <w:rsid w:val="00295CB9"/>
    <w:rsid w:val="002A58BA"/>
    <w:rsid w:val="002A7674"/>
    <w:rsid w:val="002B4589"/>
    <w:rsid w:val="00371CFF"/>
    <w:rsid w:val="003D2AE0"/>
    <w:rsid w:val="0043431D"/>
    <w:rsid w:val="00451AA7"/>
    <w:rsid w:val="00455F6C"/>
    <w:rsid w:val="004724E0"/>
    <w:rsid w:val="00494202"/>
    <w:rsid w:val="004E219F"/>
    <w:rsid w:val="006524F6"/>
    <w:rsid w:val="00655A49"/>
    <w:rsid w:val="006625CA"/>
    <w:rsid w:val="00724A76"/>
    <w:rsid w:val="008771C7"/>
    <w:rsid w:val="00884F7A"/>
    <w:rsid w:val="008B5ADA"/>
    <w:rsid w:val="008E6C4E"/>
    <w:rsid w:val="009263A3"/>
    <w:rsid w:val="009860B6"/>
    <w:rsid w:val="009A6C42"/>
    <w:rsid w:val="009C5E63"/>
    <w:rsid w:val="00A0312D"/>
    <w:rsid w:val="00A653F6"/>
    <w:rsid w:val="00AB5207"/>
    <w:rsid w:val="00AD0E36"/>
    <w:rsid w:val="00AD6B4C"/>
    <w:rsid w:val="00B1026E"/>
    <w:rsid w:val="00B11809"/>
    <w:rsid w:val="00B16EB5"/>
    <w:rsid w:val="00B30E9A"/>
    <w:rsid w:val="00B346F4"/>
    <w:rsid w:val="00B53CA1"/>
    <w:rsid w:val="00B60D30"/>
    <w:rsid w:val="00B8443E"/>
    <w:rsid w:val="00B87942"/>
    <w:rsid w:val="00B9714C"/>
    <w:rsid w:val="00BE06E2"/>
    <w:rsid w:val="00C2117E"/>
    <w:rsid w:val="00C41FC1"/>
    <w:rsid w:val="00C80915"/>
    <w:rsid w:val="00CA11AC"/>
    <w:rsid w:val="00CD05A2"/>
    <w:rsid w:val="00CD1659"/>
    <w:rsid w:val="00D15B52"/>
    <w:rsid w:val="00D17BCA"/>
    <w:rsid w:val="00D22A6E"/>
    <w:rsid w:val="00D25828"/>
    <w:rsid w:val="00D32D85"/>
    <w:rsid w:val="00D50200"/>
    <w:rsid w:val="00D77211"/>
    <w:rsid w:val="00D91F0D"/>
    <w:rsid w:val="00DB585F"/>
    <w:rsid w:val="00DF6446"/>
    <w:rsid w:val="00E112E8"/>
    <w:rsid w:val="00E175A2"/>
    <w:rsid w:val="00E203B6"/>
    <w:rsid w:val="00E30E93"/>
    <w:rsid w:val="00E73350"/>
    <w:rsid w:val="00E81C3F"/>
    <w:rsid w:val="00E82782"/>
    <w:rsid w:val="00E9758B"/>
    <w:rsid w:val="00EC030F"/>
    <w:rsid w:val="00ED22A7"/>
    <w:rsid w:val="00ED6D5E"/>
    <w:rsid w:val="00EE1840"/>
    <w:rsid w:val="00EF2DB9"/>
    <w:rsid w:val="00EF3163"/>
    <w:rsid w:val="00F1192E"/>
    <w:rsid w:val="00F56887"/>
    <w:rsid w:val="00F57670"/>
    <w:rsid w:val="00FB0511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1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211"/>
    <w:rPr>
      <w:color w:val="0000FF"/>
      <w:u w:val="single"/>
    </w:rPr>
  </w:style>
  <w:style w:type="character" w:styleId="a4">
    <w:name w:val="Strong"/>
    <w:basedOn w:val="a0"/>
    <w:uiPriority w:val="22"/>
    <w:qFormat/>
    <w:rsid w:val="00D77211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ConsPlusNonformat">
    <w:name w:val="ConsPlusNonformat"/>
    <w:basedOn w:val="a"/>
    <w:uiPriority w:val="99"/>
    <w:rsid w:val="00D772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1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1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211"/>
    <w:rPr>
      <w:color w:val="0000FF"/>
      <w:u w:val="single"/>
    </w:rPr>
  </w:style>
  <w:style w:type="character" w:styleId="a4">
    <w:name w:val="Strong"/>
    <w:basedOn w:val="a0"/>
    <w:uiPriority w:val="22"/>
    <w:qFormat/>
    <w:rsid w:val="00D77211"/>
    <w:rPr>
      <w:b/>
      <w:bCs/>
      <w:sz w:val="24"/>
      <w:szCs w:val="24"/>
      <w:bdr w:val="none" w:sz="0" w:space="0" w:color="auto" w:frame="1"/>
      <w:vertAlign w:val="baseline"/>
    </w:rPr>
  </w:style>
  <w:style w:type="paragraph" w:customStyle="1" w:styleId="ConsPlusNonformat">
    <w:name w:val="ConsPlusNonformat"/>
    <w:basedOn w:val="a"/>
    <w:uiPriority w:val="99"/>
    <w:rsid w:val="00D772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1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connection@uneco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0D44A-EA39-4E4A-BDBD-F91286F478AB}"/>
</file>

<file path=customXml/itemProps2.xml><?xml version="1.0" encoding="utf-8"?>
<ds:datastoreItem xmlns:ds="http://schemas.openxmlformats.org/officeDocument/2006/customXml" ds:itemID="{702EFEAB-9F5F-4A56-8838-02A4FDD5FA21}"/>
</file>

<file path=customXml/itemProps3.xml><?xml version="1.0" encoding="utf-8"?>
<ds:datastoreItem xmlns:ds="http://schemas.openxmlformats.org/officeDocument/2006/customXml" ds:itemID="{DF8D592C-C059-4301-94FF-5C99EAB04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Татьяна Сергеевна</dc:creator>
  <cp:lastModifiedBy>Кубрак Ольга Владимировна</cp:lastModifiedBy>
  <cp:revision>3</cp:revision>
  <cp:lastPrinted>2021-04-15T14:13:00Z</cp:lastPrinted>
  <dcterms:created xsi:type="dcterms:W3CDTF">2023-02-07T09:03:00Z</dcterms:created>
  <dcterms:modified xsi:type="dcterms:W3CDTF">2023-06-07T09:26:00Z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</Properties>
</file>